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52" w:rsidRDefault="00E25152" w:rsidP="00E25152">
      <w:pPr>
        <w:jc w:val="center"/>
        <w:rPr>
          <w:rFonts w:ascii="Times New Roman" w:eastAsia="黑体" w:hAnsi="Times New Roman"/>
          <w:color w:val="3366FF"/>
          <w:sz w:val="32"/>
          <w:szCs w:val="32"/>
        </w:rPr>
      </w:pPr>
      <w:r>
        <w:rPr>
          <w:rFonts w:ascii="Times New Roman" w:eastAsia="黑体" w:hAnsi="Times New Roman"/>
          <w:color w:val="3366FF"/>
          <w:sz w:val="32"/>
          <w:szCs w:val="32"/>
        </w:rPr>
        <w:t xml:space="preserve">Application Form of IPv4 Address </w:t>
      </w:r>
    </w:p>
    <w:p w:rsidR="00E25152" w:rsidRDefault="00E25152" w:rsidP="00E25152">
      <w:pPr>
        <w:rPr>
          <w:rFonts w:ascii="Times New Roman" w:hAnsi="Times New Roman"/>
          <w:color w:val="3366FF"/>
          <w:sz w:val="24"/>
          <w:szCs w:val="21"/>
        </w:rPr>
      </w:pPr>
      <w:bookmarkStart w:id="0" w:name="OLE_LINK49"/>
      <w:r>
        <w:rPr>
          <w:rFonts w:ascii="Times New Roman" w:hAnsi="Times New Roman"/>
          <w:color w:val="3366FF"/>
          <w:sz w:val="24"/>
        </w:rPr>
        <w:t>Instructions:</w:t>
      </w:r>
    </w:p>
    <w:p w:rsidR="00E25152" w:rsidRPr="00FA37E1" w:rsidRDefault="00E25152" w:rsidP="00FA37E1">
      <w:pPr>
        <w:numPr>
          <w:ilvl w:val="0"/>
          <w:numId w:val="1"/>
        </w:numPr>
        <w:rPr>
          <w:rFonts w:ascii="Times New Roman" w:hAnsi="Times New Roman"/>
          <w:color w:val="3366FF"/>
        </w:rPr>
      </w:pPr>
      <w:bookmarkStart w:id="1" w:name="OLE_LINK126"/>
      <w:r w:rsidRPr="00FA37E1">
        <w:rPr>
          <w:rFonts w:ascii="Times New Roman" w:hAnsi="Times New Roman"/>
          <w:color w:val="3366FF"/>
        </w:rPr>
        <w:t>Please read the instructions carefully; if you have any question, please contact “IP Group” via 010-58813000.</w:t>
      </w:r>
    </w:p>
    <w:p w:rsidR="00E25152" w:rsidRPr="00FA37E1" w:rsidRDefault="00E25152" w:rsidP="00FA37E1">
      <w:pPr>
        <w:numPr>
          <w:ilvl w:val="0"/>
          <w:numId w:val="1"/>
        </w:numPr>
        <w:rPr>
          <w:rFonts w:ascii="Times New Roman" w:hAnsi="Times New Roman"/>
          <w:color w:val="3366FF"/>
        </w:rPr>
      </w:pPr>
      <w:r w:rsidRPr="00FA37E1">
        <w:rPr>
          <w:rFonts w:ascii="Times New Roman" w:hAnsi="Times New Roman"/>
          <w:color w:val="3366FF"/>
        </w:rPr>
        <w:t>Please fill in every item in details so that we can contact you.</w:t>
      </w:r>
    </w:p>
    <w:p w:rsidR="00E25152" w:rsidRPr="00FA37E1" w:rsidRDefault="00E25152" w:rsidP="00FA37E1">
      <w:pPr>
        <w:numPr>
          <w:ilvl w:val="0"/>
          <w:numId w:val="1"/>
        </w:numPr>
        <w:rPr>
          <w:rFonts w:ascii="Times New Roman" w:hAnsi="Times New Roman"/>
          <w:color w:val="3366FF"/>
        </w:rPr>
      </w:pPr>
      <w:r w:rsidRPr="00FA37E1">
        <w:rPr>
          <w:rFonts w:ascii="Times New Roman" w:hAnsi="Times New Roman"/>
          <w:color w:val="3366FF"/>
        </w:rPr>
        <w:t xml:space="preserve">Please fill in the form using </w:t>
      </w:r>
      <w:r w:rsidRPr="00FA37E1">
        <w:rPr>
          <w:rFonts w:ascii="Times New Roman" w:hAnsi="Times New Roman"/>
          <w:color w:val="FF0000"/>
        </w:rPr>
        <w:t>Red font</w:t>
      </w:r>
      <w:r w:rsidRPr="00FA37E1">
        <w:rPr>
          <w:rFonts w:ascii="Times New Roman" w:hAnsi="Times New Roman"/>
          <w:color w:val="3366FF"/>
        </w:rPr>
        <w:t>.</w:t>
      </w:r>
    </w:p>
    <w:p w:rsidR="00E25152" w:rsidRPr="00FA37E1" w:rsidRDefault="00E25152" w:rsidP="00FA37E1">
      <w:pPr>
        <w:numPr>
          <w:ilvl w:val="0"/>
          <w:numId w:val="1"/>
        </w:numPr>
        <w:rPr>
          <w:rFonts w:ascii="Times New Roman" w:hAnsi="Times New Roman"/>
          <w:color w:val="3366FF"/>
        </w:rPr>
      </w:pPr>
      <w:r w:rsidRPr="00FA37E1">
        <w:rPr>
          <w:rFonts w:ascii="Times New Roman" w:hAnsi="Times New Roman"/>
          <w:color w:val="3366FF"/>
        </w:rPr>
        <w:t xml:space="preserve">After each item of the form is filled in, please send the form as an attachment to our e-mail </w:t>
      </w:r>
      <w:hyperlink r:id="rId8" w:history="1">
        <w:r>
          <w:rPr>
            <w:rStyle w:val="a3"/>
          </w:rPr>
          <w:t>confed@cnnic.cn</w:t>
        </w:r>
      </w:hyperlink>
      <w:r w:rsidRPr="00FA37E1">
        <w:rPr>
          <w:rFonts w:ascii="Times New Roman" w:hAnsi="Times New Roman"/>
          <w:color w:val="3366FF"/>
        </w:rPr>
        <w:t xml:space="preserve"> for processing application.</w:t>
      </w:r>
    </w:p>
    <w:bookmarkEnd w:id="0"/>
    <w:bookmarkEnd w:id="1"/>
    <w:p w:rsidR="00E25152" w:rsidRDefault="00E25152" w:rsidP="00E25152">
      <w:pPr>
        <w:rPr>
          <w:rFonts w:ascii="Times New Roman" w:hAnsi="Times New Roman"/>
        </w:rPr>
      </w:pPr>
    </w:p>
    <w:p w:rsidR="00E25152" w:rsidRDefault="00E25152" w:rsidP="00E25152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【</w:t>
      </w:r>
      <w:r>
        <w:rPr>
          <w:rFonts w:ascii="Times New Roman" w:hAnsi="Times New Roman"/>
          <w:sz w:val="24"/>
        </w:rPr>
        <w:t>Basic Information</w:t>
      </w:r>
      <w:r>
        <w:rPr>
          <w:rFonts w:ascii="Times New Roman" w:hAnsi="Times New Roman" w:hint="eastAsia"/>
          <w:sz w:val="24"/>
        </w:rPr>
        <w:t>】</w:t>
      </w:r>
    </w:p>
    <w:p w:rsidR="00E25152" w:rsidRDefault="00E25152" w:rsidP="00E251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Abbreviation of Network Name:</w:t>
      </w:r>
    </w:p>
    <w:p w:rsidR="00E25152" w:rsidRDefault="00E25152" w:rsidP="00E25152">
      <w:pPr>
        <w:rPr>
          <w:rFonts w:ascii="Times New Roman" w:hAnsi="Times New Roman"/>
          <w:color w:val="3366FF"/>
          <w:sz w:val="18"/>
          <w:szCs w:val="18"/>
        </w:rPr>
      </w:pPr>
      <w:r>
        <w:rPr>
          <w:rFonts w:ascii="Times New Roman" w:hAnsi="Times New Roman"/>
          <w:color w:val="3366FF"/>
          <w:sz w:val="18"/>
          <w:szCs w:val="18"/>
        </w:rPr>
        <w:t>Note: The abbreviation of network name shall be written in English, and shall be a combination of English letters and “-”with no more than 25 letters. Sample: CSTNET.</w:t>
      </w:r>
    </w:p>
    <w:p w:rsidR="00E25152" w:rsidRDefault="00E25152" w:rsidP="00E25152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Name of </w:t>
      </w:r>
      <w:r>
        <w:rPr>
          <w:rFonts w:ascii="Times New Roman" w:hAnsi="Times New Roman" w:hint="eastAsia"/>
        </w:rPr>
        <w:t>Applicant</w:t>
      </w:r>
      <w:r>
        <w:rPr>
          <w:rFonts w:ascii="Times New Roman" w:hAnsi="Times New Roman"/>
        </w:rPr>
        <w:t>:</w:t>
      </w:r>
    </w:p>
    <w:p w:rsidR="00E25152" w:rsidRDefault="00E25152" w:rsidP="00E25152">
      <w:pPr>
        <w:rPr>
          <w:rFonts w:ascii="Times New Roman" w:hAnsi="Times New Roman"/>
          <w:color w:val="3366FF"/>
          <w:sz w:val="18"/>
          <w:szCs w:val="18"/>
        </w:rPr>
      </w:pPr>
      <w:r>
        <w:rPr>
          <w:rFonts w:ascii="Times New Roman" w:hAnsi="Times New Roman"/>
          <w:color w:val="3366FF"/>
          <w:sz w:val="18"/>
          <w:szCs w:val="18"/>
        </w:rPr>
        <w:t xml:space="preserve">Note: The name of </w:t>
      </w:r>
      <w:r>
        <w:rPr>
          <w:rFonts w:ascii="Times New Roman" w:hAnsi="Times New Roman" w:hint="eastAsia"/>
          <w:color w:val="3366FF"/>
          <w:sz w:val="18"/>
          <w:szCs w:val="18"/>
        </w:rPr>
        <w:t>applicant</w:t>
      </w:r>
      <w:r>
        <w:rPr>
          <w:rFonts w:ascii="Times New Roman" w:hAnsi="Times New Roman"/>
          <w:color w:val="3366FF"/>
          <w:sz w:val="18"/>
          <w:szCs w:val="18"/>
        </w:rPr>
        <w:t xml:space="preserve"> shall be written in English. Sample: Beijing </w:t>
      </w:r>
      <w:proofErr w:type="spellStart"/>
      <w:r>
        <w:rPr>
          <w:rFonts w:ascii="Times New Roman" w:hAnsi="Times New Roman"/>
          <w:color w:val="3366FF"/>
          <w:sz w:val="18"/>
          <w:szCs w:val="18"/>
        </w:rPr>
        <w:t>Yifulu</w:t>
      </w:r>
      <w:proofErr w:type="spellEnd"/>
      <w:r>
        <w:rPr>
          <w:rFonts w:ascii="Times New Roman" w:hAnsi="Times New Roman"/>
          <w:color w:val="3366FF"/>
          <w:sz w:val="18"/>
          <w:szCs w:val="18"/>
        </w:rPr>
        <w:t xml:space="preserve"> Tec, </w:t>
      </w:r>
      <w:proofErr w:type="spellStart"/>
      <w:r>
        <w:rPr>
          <w:rFonts w:ascii="Times New Roman" w:hAnsi="Times New Roman"/>
          <w:color w:val="3366FF"/>
          <w:sz w:val="18"/>
          <w:szCs w:val="18"/>
        </w:rPr>
        <w:t>Inc</w:t>
      </w:r>
      <w:proofErr w:type="spellEnd"/>
    </w:p>
    <w:p w:rsidR="00E25152" w:rsidRPr="00FA37E1" w:rsidRDefault="00E25152" w:rsidP="00FA37E1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</w:t>
      </w:r>
      <w:r>
        <w:rPr>
          <w:rFonts w:ascii="Times New Roman" w:hAnsi="Times New Roman" w:hint="eastAsia"/>
          <w:szCs w:val="24"/>
        </w:rPr>
        <w:t>al</w:t>
      </w:r>
      <w:r>
        <w:rPr>
          <w:rFonts w:ascii="Times New Roman" w:hAnsi="Times New Roman"/>
          <w:szCs w:val="24"/>
        </w:rPr>
        <w:t xml:space="preserve"> address:</w:t>
      </w:r>
    </w:p>
    <w:p w:rsidR="00E25152" w:rsidRDefault="00E25152" w:rsidP="00E25152">
      <w:pPr>
        <w:ind w:firstLineChars="250" w:firstLine="450"/>
        <w:rPr>
          <w:rFonts w:ascii="Times New Roman" w:hAnsi="Times New Roman"/>
          <w:color w:val="3366FF"/>
        </w:rPr>
      </w:pPr>
      <w:r>
        <w:rPr>
          <w:rFonts w:ascii="Times New Roman" w:hAnsi="Times New Roman"/>
          <w:color w:val="3366FF"/>
          <w:sz w:val="18"/>
          <w:szCs w:val="18"/>
        </w:rPr>
        <w:t xml:space="preserve">Note: The post address of unit shall be written in English. Sample: No.4, </w:t>
      </w:r>
      <w:proofErr w:type="spellStart"/>
      <w:r>
        <w:rPr>
          <w:rFonts w:ascii="Times New Roman" w:hAnsi="Times New Roman"/>
          <w:color w:val="3366FF"/>
          <w:sz w:val="18"/>
          <w:szCs w:val="18"/>
        </w:rPr>
        <w:t>Zhongguancun</w:t>
      </w:r>
      <w:proofErr w:type="spellEnd"/>
      <w:r>
        <w:rPr>
          <w:rFonts w:ascii="Times New Roman" w:hAnsi="Times New Roman"/>
          <w:color w:val="3366FF"/>
          <w:sz w:val="18"/>
          <w:szCs w:val="18"/>
        </w:rPr>
        <w:t xml:space="preserve"> South Street, Beijing, China</w:t>
      </w:r>
    </w:p>
    <w:p w:rsidR="00E25152" w:rsidRDefault="00E25152" w:rsidP="00E251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Address </w:t>
      </w:r>
      <w:r>
        <w:rPr>
          <w:rFonts w:ascii="Times New Roman" w:hAnsi="Times New Roman" w:hint="eastAsia"/>
        </w:rPr>
        <w:t>size</w:t>
      </w:r>
      <w:r>
        <w:rPr>
          <w:rFonts w:ascii="Times New Roman" w:hAnsi="Times New Roman"/>
        </w:rPr>
        <w:t xml:space="preserve"> of the </w:t>
      </w:r>
      <w:r>
        <w:rPr>
          <w:rFonts w:ascii="Times New Roman" w:hAnsi="Times New Roman" w:hint="eastAsia"/>
        </w:rPr>
        <w:t>application</w:t>
      </w:r>
      <w:r>
        <w:rPr>
          <w:rFonts w:ascii="Times New Roman" w:hAnsi="Times New Roman"/>
        </w:rPr>
        <w:t>:</w:t>
      </w:r>
    </w:p>
    <w:p w:rsidR="00E25152" w:rsidRDefault="00E25152" w:rsidP="00E25152">
      <w:pPr>
        <w:ind w:firstLineChars="250" w:firstLine="450"/>
        <w:rPr>
          <w:rFonts w:ascii="Times New Roman" w:hAnsi="Times New Roman"/>
        </w:rPr>
      </w:pPr>
      <w:r>
        <w:rPr>
          <w:rFonts w:ascii="Times New Roman" w:hAnsi="Times New Roman"/>
          <w:color w:val="3366FF"/>
          <w:sz w:val="18"/>
          <w:szCs w:val="18"/>
        </w:rPr>
        <w:t xml:space="preserve">Note: Please fill in the address </w:t>
      </w:r>
      <w:r>
        <w:rPr>
          <w:rFonts w:ascii="Times New Roman" w:hAnsi="Times New Roman" w:hint="eastAsia"/>
          <w:color w:val="3366FF"/>
          <w:sz w:val="18"/>
          <w:szCs w:val="18"/>
        </w:rPr>
        <w:t>size</w:t>
      </w:r>
      <w:r>
        <w:rPr>
          <w:rFonts w:ascii="Times New Roman" w:hAnsi="Times New Roman"/>
          <w:color w:val="3366FF"/>
          <w:sz w:val="18"/>
          <w:szCs w:val="18"/>
        </w:rPr>
        <w:t xml:space="preserve"> to be applied for, and use B or C to represent the address </w:t>
      </w:r>
      <w:r>
        <w:rPr>
          <w:rFonts w:ascii="Times New Roman" w:hAnsi="Times New Roman" w:hint="eastAsia"/>
          <w:color w:val="3366FF"/>
          <w:sz w:val="18"/>
          <w:szCs w:val="18"/>
        </w:rPr>
        <w:t>size</w:t>
      </w:r>
      <w:r>
        <w:rPr>
          <w:rFonts w:ascii="Times New Roman" w:hAnsi="Times New Roman"/>
          <w:color w:val="3366FF"/>
          <w:sz w:val="18"/>
          <w:szCs w:val="18"/>
        </w:rPr>
        <w:t xml:space="preserve">. In principle, the address </w:t>
      </w:r>
      <w:r>
        <w:rPr>
          <w:rFonts w:ascii="Times New Roman" w:hAnsi="Times New Roman" w:hint="eastAsia"/>
          <w:color w:val="3366FF"/>
          <w:sz w:val="18"/>
          <w:szCs w:val="18"/>
        </w:rPr>
        <w:t>size</w:t>
      </w:r>
      <w:r>
        <w:rPr>
          <w:rFonts w:ascii="Times New Roman" w:hAnsi="Times New Roman"/>
          <w:color w:val="3366FF"/>
          <w:sz w:val="18"/>
          <w:szCs w:val="18"/>
        </w:rPr>
        <w:t xml:space="preserve"> should meet the requirements of your </w:t>
      </w:r>
      <w:r>
        <w:rPr>
          <w:rFonts w:ascii="Times New Roman" w:hAnsi="Times New Roman" w:hint="eastAsia"/>
          <w:color w:val="3366FF"/>
          <w:sz w:val="18"/>
          <w:szCs w:val="18"/>
        </w:rPr>
        <w:t>organization</w:t>
      </w:r>
      <w:r>
        <w:rPr>
          <w:rFonts w:ascii="Times New Roman" w:hAnsi="Times New Roman"/>
          <w:color w:val="3366FF"/>
          <w:sz w:val="18"/>
          <w:szCs w:val="18"/>
        </w:rPr>
        <w:t xml:space="preserve"> within 12 months during which follow-up request is </w:t>
      </w:r>
      <w:bookmarkStart w:id="2" w:name="OLE_LINK116"/>
      <w:r>
        <w:rPr>
          <w:rFonts w:ascii="Times New Roman" w:hAnsi="Times New Roman"/>
          <w:color w:val="3366FF"/>
          <w:sz w:val="18"/>
          <w:szCs w:val="18"/>
        </w:rPr>
        <w:t>disallow</w:t>
      </w:r>
      <w:bookmarkEnd w:id="2"/>
      <w:r>
        <w:rPr>
          <w:rFonts w:ascii="Times New Roman" w:hAnsi="Times New Roman"/>
          <w:color w:val="3366FF"/>
          <w:sz w:val="18"/>
          <w:szCs w:val="18"/>
        </w:rPr>
        <w:t>ed. Sample: 32C.</w:t>
      </w:r>
    </w:p>
    <w:p w:rsidR="00E25152" w:rsidRDefault="00E25152" w:rsidP="00E25152">
      <w:pPr>
        <w:ind w:firstLineChars="250" w:firstLine="525"/>
        <w:rPr>
          <w:rFonts w:ascii="Times New Roman" w:hAnsi="Times New Roman"/>
          <w:szCs w:val="21"/>
        </w:rPr>
      </w:pPr>
    </w:p>
    <w:p w:rsidR="00E25152" w:rsidRDefault="00E25152" w:rsidP="00E25152">
      <w:pPr>
        <w:rPr>
          <w:rFonts w:ascii="Times New Roman" w:hAnsi="Times New Roman"/>
          <w:sz w:val="24"/>
        </w:rPr>
      </w:pPr>
      <w:bookmarkStart w:id="3" w:name="OLE_LINK47"/>
      <w:r>
        <w:rPr>
          <w:rFonts w:ascii="Times New Roman" w:hAnsi="Times New Roman" w:hint="eastAsia"/>
          <w:sz w:val="24"/>
        </w:rPr>
        <w:t>【</w:t>
      </w:r>
      <w:r>
        <w:rPr>
          <w:rFonts w:ascii="Times New Roman" w:hAnsi="Times New Roman"/>
          <w:sz w:val="24"/>
        </w:rPr>
        <w:t>Technical Information</w:t>
      </w:r>
      <w:r>
        <w:rPr>
          <w:rFonts w:ascii="Times New Roman" w:hAnsi="Times New Roman" w:hint="eastAsia"/>
          <w:sz w:val="24"/>
        </w:rPr>
        <w:t>】</w:t>
      </w:r>
      <w:bookmarkEnd w:id="3"/>
    </w:p>
    <w:p w:rsidR="00E25152" w:rsidRDefault="00E25152" w:rsidP="00E25152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Allocation for Individual Line Subscriber (If not applicable, </w:t>
      </w:r>
      <w:bookmarkStart w:id="4" w:name="OLE_LINK38"/>
      <w:r>
        <w:rPr>
          <w:rFonts w:ascii="Times New Roman" w:hAnsi="Times New Roman"/>
          <w:sz w:val="24"/>
        </w:rPr>
        <w:t>please do not fill in</w:t>
      </w:r>
      <w:bookmarkEnd w:id="4"/>
      <w:r>
        <w:rPr>
          <w:rFonts w:ascii="Times New Roman" w:hAnsi="Times New Roman"/>
          <w:sz w:val="24"/>
        </w:rPr>
        <w:t>):</w:t>
      </w:r>
    </w:p>
    <w:p w:rsidR="00E25152" w:rsidRDefault="00E25152" w:rsidP="00E25152">
      <w:pPr>
        <w:rPr>
          <w:rFonts w:ascii="Times New Roman" w:hAnsi="Times New Roman"/>
        </w:rPr>
      </w:pPr>
    </w:p>
    <w:p w:rsidR="00E25152" w:rsidRDefault="00E25152" w:rsidP="00E25152">
      <w:pPr>
        <w:rPr>
          <w:rFonts w:ascii="Times New Roman" w:hAnsi="Times New Roman"/>
          <w:color w:val="3366FF"/>
          <w:sz w:val="18"/>
          <w:szCs w:val="18"/>
        </w:rPr>
      </w:pPr>
      <w:r>
        <w:rPr>
          <w:rFonts w:ascii="Times New Roman" w:hAnsi="Times New Roman"/>
          <w:color w:val="3366FF"/>
          <w:sz w:val="18"/>
          <w:szCs w:val="18"/>
        </w:rPr>
        <w:t xml:space="preserve">Note: This item is used to describe the IP address you allocate to each </w:t>
      </w:r>
      <w:bookmarkStart w:id="5" w:name="OLE_LINK117"/>
      <w:r>
        <w:rPr>
          <w:rFonts w:ascii="Times New Roman" w:hAnsi="Times New Roman"/>
          <w:color w:val="3366FF"/>
          <w:sz w:val="18"/>
          <w:szCs w:val="18"/>
        </w:rPr>
        <w:t>individual line subscriber</w:t>
      </w:r>
      <w:bookmarkEnd w:id="5"/>
      <w:proofErr w:type="gramStart"/>
      <w:r>
        <w:rPr>
          <w:rFonts w:ascii="Times New Roman" w:hAnsi="Times New Roman"/>
          <w:color w:val="3366FF"/>
          <w:sz w:val="18"/>
          <w:szCs w:val="18"/>
        </w:rPr>
        <w:t>..</w:t>
      </w:r>
      <w:proofErr w:type="gramEnd"/>
    </w:p>
    <w:p w:rsidR="00E25152" w:rsidRDefault="00E25152" w:rsidP="00E25152">
      <w:pPr>
        <w:rPr>
          <w:rFonts w:ascii="Times New Roman" w:hAnsi="Times New Roman"/>
          <w:color w:val="3366FF"/>
          <w:sz w:val="18"/>
          <w:szCs w:val="18"/>
        </w:rPr>
      </w:pPr>
      <w:r>
        <w:rPr>
          <w:rFonts w:ascii="Times New Roman" w:hAnsi="Times New Roman"/>
          <w:color w:val="3366FF"/>
          <w:sz w:val="18"/>
          <w:szCs w:val="18"/>
        </w:rPr>
        <w:t>The format is: &lt;abbreviation of the user’s network name&gt; &lt;initial address&gt; &lt;Mask&gt; &lt;initial quantity of equipment/ quantity of equipment for half a year/ quantity of equipment for one year&gt; &lt;initial quantity of sub-nets/ quantity of sub-nets for half a year/ quantity of sub-nets for one year&gt; &lt;address allocation date&gt;, shown as follows:</w:t>
      </w:r>
    </w:p>
    <w:p w:rsidR="00E25152" w:rsidRDefault="00E25152" w:rsidP="00E25152">
      <w:pPr>
        <w:rPr>
          <w:rFonts w:ascii="Times New Roman" w:hAnsi="Times New Roman"/>
          <w:color w:val="3366FF"/>
          <w:sz w:val="18"/>
          <w:szCs w:val="18"/>
        </w:rPr>
      </w:pPr>
      <w:bookmarkStart w:id="6" w:name="OLE_LINK41"/>
      <w:r>
        <w:rPr>
          <w:rFonts w:ascii="Times New Roman" w:hAnsi="Times New Roman"/>
          <w:color w:val="3366FF"/>
          <w:sz w:val="18"/>
          <w:szCs w:val="18"/>
        </w:rPr>
        <w:t xml:space="preserve">Allocation for </w:t>
      </w:r>
      <w:r w:rsidR="00FA37E1">
        <w:rPr>
          <w:rFonts w:ascii="Times New Roman" w:hAnsi="Times New Roman" w:hint="eastAsia"/>
          <w:color w:val="3366FF"/>
          <w:sz w:val="18"/>
          <w:szCs w:val="18"/>
        </w:rPr>
        <w:t>leased</w:t>
      </w:r>
      <w:r>
        <w:rPr>
          <w:rFonts w:ascii="Times New Roman" w:hAnsi="Times New Roman"/>
          <w:color w:val="3366FF"/>
          <w:sz w:val="18"/>
          <w:szCs w:val="18"/>
        </w:rPr>
        <w:t xml:space="preserve"> line subscriber:</w:t>
      </w:r>
      <w:bookmarkEnd w:id="6"/>
      <w:r>
        <w:rPr>
          <w:rFonts w:ascii="Times New Roman" w:hAnsi="Times New Roman"/>
          <w:color w:val="3366FF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3366FF"/>
          <w:sz w:val="18"/>
          <w:szCs w:val="18"/>
        </w:rPr>
        <w:t>GXXNet</w:t>
      </w:r>
      <w:proofErr w:type="spellEnd"/>
      <w:r>
        <w:rPr>
          <w:rFonts w:ascii="Times New Roman" w:hAnsi="Times New Roman"/>
          <w:color w:val="3366FF"/>
          <w:sz w:val="18"/>
          <w:szCs w:val="18"/>
        </w:rPr>
        <w:t xml:space="preserve"> 202.12.28.0 255.255.254.0 100/300/520 2/5/9 20030506</w:t>
      </w:r>
    </w:p>
    <w:p w:rsidR="00E25152" w:rsidRDefault="00E25152" w:rsidP="00E25152">
      <w:pPr>
        <w:rPr>
          <w:rFonts w:ascii="Times New Roman" w:hAnsi="Times New Roman"/>
          <w:color w:val="3366FF"/>
          <w:sz w:val="18"/>
          <w:szCs w:val="18"/>
        </w:rPr>
      </w:pPr>
      <w:r>
        <w:rPr>
          <w:rFonts w:ascii="Times New Roman" w:hAnsi="Times New Roman"/>
          <w:color w:val="3366FF"/>
          <w:sz w:val="18"/>
          <w:szCs w:val="18"/>
        </w:rPr>
        <w:t>Allocation for</w:t>
      </w:r>
      <w:r w:rsidR="00FA37E1">
        <w:rPr>
          <w:rFonts w:ascii="Times New Roman" w:hAnsi="Times New Roman" w:hint="eastAsia"/>
          <w:color w:val="3366FF"/>
          <w:sz w:val="18"/>
          <w:szCs w:val="18"/>
        </w:rPr>
        <w:t xml:space="preserve"> </w:t>
      </w:r>
      <w:r w:rsidR="00FA37E1">
        <w:rPr>
          <w:rFonts w:ascii="Times New Roman" w:hAnsi="Times New Roman" w:hint="eastAsia"/>
          <w:color w:val="3366FF"/>
          <w:sz w:val="18"/>
          <w:szCs w:val="18"/>
        </w:rPr>
        <w:t>leased</w:t>
      </w:r>
      <w:r>
        <w:rPr>
          <w:rFonts w:ascii="Times New Roman" w:hAnsi="Times New Roman"/>
          <w:color w:val="3366FF"/>
          <w:sz w:val="18"/>
          <w:szCs w:val="18"/>
        </w:rPr>
        <w:t xml:space="preserve"> line subscriber: </w:t>
      </w:r>
      <w:proofErr w:type="spellStart"/>
      <w:r>
        <w:rPr>
          <w:rFonts w:ascii="Times New Roman" w:hAnsi="Times New Roman"/>
          <w:color w:val="3366FF"/>
          <w:sz w:val="18"/>
          <w:szCs w:val="18"/>
        </w:rPr>
        <w:t>CTown</w:t>
      </w:r>
      <w:proofErr w:type="spellEnd"/>
      <w:r>
        <w:rPr>
          <w:rFonts w:ascii="Times New Roman" w:hAnsi="Times New Roman"/>
          <w:color w:val="3366FF"/>
          <w:sz w:val="18"/>
          <w:szCs w:val="18"/>
        </w:rPr>
        <w:t xml:space="preserve"> 202.12.32.0 255.255.255.0 10/100/248 1/2/4 20031116</w:t>
      </w:r>
    </w:p>
    <w:p w:rsidR="00E25152" w:rsidRDefault="00E25152" w:rsidP="00E2515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Future Planning for Network:</w:t>
      </w:r>
    </w:p>
    <w:p w:rsidR="00E25152" w:rsidRDefault="00E25152" w:rsidP="00E25152">
      <w:pPr>
        <w:rPr>
          <w:rFonts w:ascii="Times New Roman" w:hAnsi="Times New Roman"/>
          <w:sz w:val="24"/>
          <w:szCs w:val="21"/>
        </w:rPr>
      </w:pPr>
    </w:p>
    <w:p w:rsidR="00E25152" w:rsidRDefault="00E25152" w:rsidP="00E25152">
      <w:pPr>
        <w:rPr>
          <w:rFonts w:ascii="Times New Roman" w:hAnsi="Times New Roman"/>
          <w:color w:val="3366FF"/>
          <w:sz w:val="18"/>
          <w:szCs w:val="18"/>
        </w:rPr>
      </w:pPr>
      <w:r>
        <w:rPr>
          <w:rFonts w:ascii="Times New Roman" w:hAnsi="Times New Roman"/>
          <w:color w:val="3366FF"/>
          <w:sz w:val="18"/>
          <w:szCs w:val="18"/>
        </w:rPr>
        <w:t>Note: This item is used to describe how you plan to assign the IP addresses you are to apply for within one year.</w:t>
      </w:r>
    </w:p>
    <w:p w:rsidR="00E25152" w:rsidRDefault="00E25152" w:rsidP="00E25152">
      <w:pPr>
        <w:rPr>
          <w:rFonts w:ascii="Times New Roman" w:hAnsi="Times New Roman"/>
          <w:color w:val="3366FF"/>
          <w:sz w:val="18"/>
          <w:szCs w:val="18"/>
        </w:rPr>
      </w:pPr>
      <w:r>
        <w:rPr>
          <w:rFonts w:ascii="Times New Roman" w:hAnsi="Times New Roman"/>
          <w:color w:val="3366FF"/>
          <w:sz w:val="18"/>
          <w:szCs w:val="18"/>
        </w:rPr>
        <w:t>The format is: &lt;initial address&gt; &lt;Mask&gt; &lt;access to Internet&gt; &lt;the maximum quantity of available addresses in theory&gt; &lt;initial quantity of equipment/ quantity of equipment for half a year/ quantity of equipment for one year&gt; &lt;Remarks&gt;.</w:t>
      </w:r>
    </w:p>
    <w:p w:rsidR="00E25152" w:rsidRDefault="00E25152" w:rsidP="00E25152">
      <w:pPr>
        <w:rPr>
          <w:rFonts w:ascii="Times New Roman" w:hAnsi="Times New Roman"/>
          <w:color w:val="3366FF"/>
          <w:sz w:val="18"/>
          <w:szCs w:val="18"/>
        </w:rPr>
      </w:pPr>
      <w:r>
        <w:rPr>
          <w:rFonts w:ascii="Times New Roman" w:hAnsi="Times New Roman"/>
          <w:color w:val="3366FF"/>
          <w:sz w:val="18"/>
          <w:szCs w:val="18"/>
        </w:rPr>
        <w:t xml:space="preserve">Each line </w:t>
      </w:r>
      <w:proofErr w:type="gramStart"/>
      <w:r>
        <w:rPr>
          <w:rFonts w:ascii="Times New Roman" w:hAnsi="Times New Roman"/>
          <w:color w:val="3366FF"/>
          <w:sz w:val="18"/>
          <w:szCs w:val="18"/>
        </w:rPr>
        <w:t>of ”</w:t>
      </w:r>
      <w:proofErr w:type="gramEnd"/>
      <w:r>
        <w:rPr>
          <w:rFonts w:ascii="Times New Roman" w:hAnsi="Times New Roman"/>
          <w:color w:val="3366FF"/>
          <w:sz w:val="18"/>
          <w:szCs w:val="18"/>
        </w:rPr>
        <w:t xml:space="preserve">Future Planning for Network” represents one section of network of your network. If the address </w:t>
      </w:r>
      <w:proofErr w:type="gramStart"/>
      <w:r>
        <w:rPr>
          <w:rFonts w:ascii="Times New Roman" w:hAnsi="Times New Roman"/>
          <w:color w:val="3366FF"/>
          <w:sz w:val="18"/>
          <w:szCs w:val="18"/>
        </w:rPr>
        <w:t>section assigned by you to the same operation fail</w:t>
      </w:r>
      <w:proofErr w:type="gramEnd"/>
      <w:r>
        <w:rPr>
          <w:rFonts w:ascii="Times New Roman" w:hAnsi="Times New Roman"/>
          <w:color w:val="3366FF"/>
          <w:sz w:val="18"/>
          <w:szCs w:val="18"/>
        </w:rPr>
        <w:t xml:space="preserve"> to be represented by one mask code, then you can express it using multiple lines. The format is shown as follows:</w:t>
      </w:r>
    </w:p>
    <w:p w:rsidR="00E25152" w:rsidRPr="00BF45A8" w:rsidRDefault="00E25152" w:rsidP="00E25152">
      <w:pPr>
        <w:rPr>
          <w:rFonts w:ascii="Times New Roman" w:hAnsi="Times New Roman"/>
          <w:color w:val="3366FF"/>
          <w:sz w:val="18"/>
          <w:szCs w:val="18"/>
        </w:rPr>
      </w:pPr>
      <w:r>
        <w:rPr>
          <w:rFonts w:ascii="Times New Roman" w:hAnsi="Times New Roman"/>
          <w:color w:val="3366FF"/>
          <w:sz w:val="18"/>
          <w:szCs w:val="18"/>
        </w:rPr>
        <w:t>Future Planning for Network: 0.0.0.0 255.255.248.0 YES 2046 800/1400/2000 ADSL User</w:t>
      </w:r>
    </w:p>
    <w:p w:rsidR="00E25152" w:rsidRDefault="00E25152" w:rsidP="00E25152">
      <w:pPr>
        <w:rPr>
          <w:rFonts w:ascii="Times New Roman" w:hAnsi="Times New Roman"/>
          <w:color w:val="3366FF"/>
          <w:sz w:val="18"/>
          <w:szCs w:val="18"/>
        </w:rPr>
      </w:pPr>
      <w:r>
        <w:rPr>
          <w:rFonts w:ascii="Times New Roman" w:hAnsi="Times New Roman"/>
          <w:color w:val="3366FF"/>
          <w:sz w:val="18"/>
          <w:szCs w:val="18"/>
        </w:rPr>
        <w:lastRenderedPageBreak/>
        <w:t>Future Planning for Network: 0.0.8.0 255.255.255.0 YES 254 50/180/240 Address of the equipment</w:t>
      </w:r>
    </w:p>
    <w:p w:rsidR="00E25152" w:rsidRDefault="00E25152" w:rsidP="00E25152">
      <w:pPr>
        <w:rPr>
          <w:rFonts w:ascii="Times New Roman" w:hAnsi="Times New Roman"/>
          <w:szCs w:val="24"/>
        </w:rPr>
      </w:pPr>
    </w:p>
    <w:p w:rsidR="00E25152" w:rsidRDefault="00E25152" w:rsidP="00E25152">
      <w:pPr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 w:hint="eastAsia"/>
          <w:sz w:val="24"/>
        </w:rPr>
        <w:t>【</w:t>
      </w:r>
      <w:r>
        <w:rPr>
          <w:rFonts w:ascii="Times New Roman" w:hAnsi="Times New Roman"/>
          <w:sz w:val="24"/>
        </w:rPr>
        <w:t>Additional Comment</w:t>
      </w:r>
      <w:r>
        <w:rPr>
          <w:rFonts w:ascii="Times New Roman" w:hAnsi="Times New Roman" w:hint="eastAsia"/>
          <w:sz w:val="24"/>
        </w:rPr>
        <w:t>】</w:t>
      </w:r>
    </w:p>
    <w:p w:rsidR="00E25152" w:rsidRDefault="00E25152" w:rsidP="00E25152">
      <w:pPr>
        <w:rPr>
          <w:rFonts w:ascii="Times New Roman" w:hAnsi="Times New Roman"/>
          <w:sz w:val="24"/>
        </w:rPr>
      </w:pPr>
    </w:p>
    <w:p w:rsidR="00E25152" w:rsidRDefault="00E25152" w:rsidP="00E25152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Describe the </w:t>
      </w:r>
      <w:bookmarkStart w:id="7" w:name="OLE_LINK121"/>
      <w:r>
        <w:rPr>
          <w:rFonts w:ascii="Times New Roman" w:hAnsi="Times New Roman"/>
        </w:rPr>
        <w:t>Future Planning for Network</w:t>
      </w:r>
      <w:bookmarkEnd w:id="7"/>
      <w:r>
        <w:rPr>
          <w:rFonts w:ascii="Times New Roman" w:hAnsi="Times New Roman"/>
        </w:rPr>
        <w:t xml:space="preserve"> within 12 months (what kind of business the addresses you apply for are used for and a brief introduction to the business development planning):</w:t>
      </w:r>
    </w:p>
    <w:p w:rsidR="00E25152" w:rsidRDefault="00E25152" w:rsidP="00E25152">
      <w:pPr>
        <w:rPr>
          <w:rFonts w:ascii="Times New Roman" w:hAnsi="Times New Roman"/>
        </w:rPr>
      </w:pPr>
      <w:bookmarkStart w:id="8" w:name="_GoBack"/>
      <w:bookmarkEnd w:id="8"/>
    </w:p>
    <w:p w:rsidR="00E25152" w:rsidRDefault="00E25152" w:rsidP="00E25152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Network </w:t>
      </w:r>
      <w:bookmarkStart w:id="9" w:name="OLE_LINK48"/>
      <w:r>
        <w:rPr>
          <w:rFonts w:ascii="Times New Roman" w:hAnsi="Times New Roman"/>
        </w:rPr>
        <w:t>topological</w:t>
      </w:r>
      <w:bookmarkEnd w:id="9"/>
      <w:r>
        <w:rPr>
          <w:rFonts w:ascii="Times New Roman" w:hAnsi="Times New Roman"/>
        </w:rPr>
        <w:t xml:space="preserve"> graph (It should coordinate with the Future Planning for Network of the company, and</w:t>
      </w:r>
      <w:bookmarkStart w:id="10" w:name="OLE_LINK122"/>
      <w:r>
        <w:rPr>
          <w:rFonts w:ascii="Times New Roman" w:hAnsi="Times New Roman"/>
        </w:rPr>
        <w:t xml:space="preserve"> correspond with the main equipment list</w:t>
      </w:r>
      <w:bookmarkEnd w:id="10"/>
      <w:r>
        <w:rPr>
          <w:rFonts w:ascii="Times New Roman" w:hAnsi="Times New Roman"/>
        </w:rPr>
        <w:t xml:space="preserve"> provided):</w:t>
      </w:r>
    </w:p>
    <w:p w:rsidR="009625C6" w:rsidRPr="00E25152" w:rsidRDefault="009625C6"/>
    <w:sectPr w:rsidR="009625C6" w:rsidRPr="00E2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07" w:rsidRDefault="00542F07" w:rsidP="00FA37E1">
      <w:r>
        <w:separator/>
      </w:r>
    </w:p>
  </w:endnote>
  <w:endnote w:type="continuationSeparator" w:id="0">
    <w:p w:rsidR="00542F07" w:rsidRDefault="00542F07" w:rsidP="00F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07" w:rsidRDefault="00542F07" w:rsidP="00FA37E1">
      <w:r>
        <w:separator/>
      </w:r>
    </w:p>
  </w:footnote>
  <w:footnote w:type="continuationSeparator" w:id="0">
    <w:p w:rsidR="00542F07" w:rsidRDefault="00542F07" w:rsidP="00FA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953"/>
    <w:multiLevelType w:val="hybridMultilevel"/>
    <w:tmpl w:val="4C12B9D8"/>
    <w:lvl w:ilvl="0" w:tplc="1734A5E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7825C60"/>
    <w:multiLevelType w:val="hybridMultilevel"/>
    <w:tmpl w:val="5A6E7F34"/>
    <w:lvl w:ilvl="0" w:tplc="007AABA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15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F3E6B6B"/>
    <w:multiLevelType w:val="hybridMultilevel"/>
    <w:tmpl w:val="4766AA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193395F"/>
    <w:multiLevelType w:val="hybridMultilevel"/>
    <w:tmpl w:val="8534C476"/>
    <w:lvl w:ilvl="0" w:tplc="9B3E1E2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52"/>
    <w:rsid w:val="00542F07"/>
    <w:rsid w:val="009625C6"/>
    <w:rsid w:val="00BF45A8"/>
    <w:rsid w:val="00E25152"/>
    <w:rsid w:val="00FA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2515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A3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37E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3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37E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2515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A3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37E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3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37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d@cnni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2012-09-25T03:55:00Z</dcterms:created>
  <dcterms:modified xsi:type="dcterms:W3CDTF">2012-09-25T04:54:00Z</dcterms:modified>
</cp:coreProperties>
</file>